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A8" w:rsidRPr="00FE2CC5" w:rsidRDefault="00CC11A8" w:rsidP="00871351">
      <w:pPr>
        <w:jc w:val="center"/>
        <w:rPr>
          <w:b/>
          <w:i/>
          <w:lang w:val="en-US"/>
        </w:rPr>
      </w:pPr>
    </w:p>
    <w:p w:rsidR="00CC11A8" w:rsidRPr="00910F8F" w:rsidRDefault="00CC11A8" w:rsidP="00871351">
      <w:pPr>
        <w:jc w:val="center"/>
        <w:rPr>
          <w:b/>
          <w:sz w:val="32"/>
        </w:rPr>
      </w:pPr>
      <w:r w:rsidRPr="00FE2CC5">
        <w:rPr>
          <w:b/>
          <w:sz w:val="32"/>
        </w:rPr>
        <w:t>Όταν στο Μουσείο τα κουρούπια, γίνανε αμφορείς, υδρίες και κύλικες</w:t>
      </w:r>
    </w:p>
    <w:p w:rsidR="00CC11A8" w:rsidRPr="00910F8F" w:rsidRDefault="00CC11A8" w:rsidP="00871351">
      <w:pPr>
        <w:jc w:val="center"/>
        <w:rPr>
          <w:b/>
          <w:sz w:val="32"/>
        </w:rPr>
      </w:pPr>
    </w:p>
    <w:p w:rsidR="00CC11A8" w:rsidRPr="00910F8F" w:rsidRDefault="00CC11A8" w:rsidP="00871351">
      <w:pPr>
        <w:jc w:val="center"/>
        <w:rPr>
          <w:b/>
          <w:sz w:val="32"/>
        </w:rPr>
      </w:pPr>
    </w:p>
    <w:p w:rsidR="00CC11A8" w:rsidRPr="00FF025B" w:rsidRDefault="00CC11A8" w:rsidP="00871351">
      <w:pPr>
        <w:jc w:val="center"/>
        <w:rPr>
          <w:b/>
          <w:sz w:val="28"/>
        </w:rPr>
      </w:pPr>
      <w:r w:rsidRPr="00FF025B">
        <w:rPr>
          <w:b/>
          <w:sz w:val="28"/>
          <w:highlight w:val="lightGray"/>
        </w:rPr>
        <w:t>Συμμετέχοντες</w:t>
      </w:r>
    </w:p>
    <w:p w:rsidR="00CC11A8" w:rsidRDefault="00CC11A8" w:rsidP="00871351">
      <w:pPr>
        <w:rPr>
          <w:i/>
        </w:rPr>
      </w:pPr>
    </w:p>
    <w:p w:rsidR="00CC11A8" w:rsidRDefault="00CC11A8" w:rsidP="00871351">
      <w:pPr>
        <w:rPr>
          <w:i/>
        </w:rPr>
      </w:pPr>
    </w:p>
    <w:p w:rsidR="00CC11A8" w:rsidRPr="00FE2CC5" w:rsidRDefault="00CC11A8" w:rsidP="00FE2CC5">
      <w:pPr>
        <w:spacing w:line="276" w:lineRule="auto"/>
        <w:rPr>
          <w:b/>
        </w:rPr>
      </w:pPr>
      <w:r w:rsidRPr="00D911D3">
        <w:rPr>
          <w:b/>
        </w:rPr>
        <w:t xml:space="preserve">Σχολείο: </w:t>
      </w:r>
      <w:r>
        <w:rPr>
          <w:b/>
        </w:rPr>
        <w:t>Δημοτικού Σχολείου Επισκοπής-</w:t>
      </w:r>
      <w:r w:rsidRPr="00FE2CC5">
        <w:rPr>
          <w:b/>
        </w:rPr>
        <w:t>Γωνιάς Θήρας</w:t>
      </w:r>
    </w:p>
    <w:p w:rsidR="00CC11A8" w:rsidRPr="00FF025B" w:rsidRDefault="00CC11A8" w:rsidP="00FE2CC5">
      <w:pPr>
        <w:spacing w:line="276" w:lineRule="auto"/>
      </w:pPr>
      <w:r w:rsidRPr="00894CF0">
        <w:rPr>
          <w:i/>
        </w:rPr>
        <w:t>Τάξη</w:t>
      </w:r>
      <w:r w:rsidRPr="00D911D3">
        <w:rPr>
          <w:b/>
        </w:rPr>
        <w:t xml:space="preserve">: </w:t>
      </w:r>
      <w:r w:rsidRPr="00FE2CC5">
        <w:t>Δ΄</w:t>
      </w:r>
      <w:r w:rsidRPr="00FF025B">
        <w:t xml:space="preserve"> </w:t>
      </w:r>
      <w:r>
        <w:t>Τάξη</w:t>
      </w:r>
    </w:p>
    <w:p w:rsidR="00CC11A8" w:rsidRPr="00FE2CC5" w:rsidRDefault="00CC11A8" w:rsidP="00FE2CC5">
      <w:pPr>
        <w:spacing w:line="276" w:lineRule="auto"/>
        <w:rPr>
          <w:b/>
        </w:rPr>
      </w:pPr>
      <w:r w:rsidRPr="00894CF0">
        <w:rPr>
          <w:i/>
        </w:rPr>
        <w:t>Αριθμός μαθητών</w:t>
      </w:r>
      <w:r w:rsidRPr="00894CF0">
        <w:t>:</w:t>
      </w:r>
      <w:r w:rsidRPr="00D911D3">
        <w:rPr>
          <w:b/>
        </w:rPr>
        <w:t xml:space="preserve"> </w:t>
      </w:r>
      <w:r w:rsidRPr="00FE2CC5">
        <w:t>14</w:t>
      </w:r>
    </w:p>
    <w:p w:rsidR="00CC11A8" w:rsidRPr="00FE2CC5" w:rsidRDefault="00CC11A8" w:rsidP="00FE2CC5">
      <w:pPr>
        <w:spacing w:line="276" w:lineRule="auto"/>
        <w:rPr>
          <w:b/>
        </w:rPr>
      </w:pPr>
      <w:r w:rsidRPr="00894CF0">
        <w:rPr>
          <w:i/>
        </w:rPr>
        <w:t>Αριθμός παλιννοστούντων/αλλοδαπών μαθητών</w:t>
      </w:r>
      <w:r w:rsidRPr="00894CF0">
        <w:t>:</w:t>
      </w:r>
      <w:r w:rsidRPr="00D911D3">
        <w:rPr>
          <w:b/>
        </w:rPr>
        <w:t xml:space="preserve"> </w:t>
      </w:r>
      <w:r w:rsidRPr="00FE2CC5">
        <w:t>10</w:t>
      </w:r>
    </w:p>
    <w:p w:rsidR="00CC11A8" w:rsidRPr="00FE2CC5" w:rsidRDefault="00CC11A8" w:rsidP="00FE2CC5">
      <w:pPr>
        <w:spacing w:line="276" w:lineRule="auto"/>
        <w:rPr>
          <w:b/>
        </w:rPr>
      </w:pPr>
      <w:r w:rsidRPr="00894CF0">
        <w:rPr>
          <w:i/>
        </w:rPr>
        <w:t>Χώρα προέλευσης των παλιννοστούντων/αλλοδαπών μαθητών:</w:t>
      </w:r>
      <w:r w:rsidRPr="00D911D3">
        <w:rPr>
          <w:b/>
        </w:rPr>
        <w:t xml:space="preserve"> </w:t>
      </w:r>
      <w:r w:rsidRPr="00FE2CC5">
        <w:t>Αλβανία 9, Γεωργία 1</w:t>
      </w:r>
    </w:p>
    <w:p w:rsidR="00CC11A8" w:rsidRPr="00FE2CC5" w:rsidRDefault="00CC11A8" w:rsidP="00FE2CC5">
      <w:pPr>
        <w:spacing w:line="276" w:lineRule="auto"/>
      </w:pPr>
      <w:r w:rsidRPr="00D911D3">
        <w:rPr>
          <w:b/>
        </w:rPr>
        <w:t>Όνομα</w:t>
      </w:r>
      <w:r>
        <w:rPr>
          <w:b/>
        </w:rPr>
        <w:t xml:space="preserve"> </w:t>
      </w:r>
      <w:r w:rsidRPr="00D911D3">
        <w:rPr>
          <w:b/>
        </w:rPr>
        <w:t>εκπαιδευτικ</w:t>
      </w:r>
      <w:r>
        <w:rPr>
          <w:b/>
        </w:rPr>
        <w:t>ού</w:t>
      </w:r>
      <w:r w:rsidRPr="00D911D3">
        <w:rPr>
          <w:b/>
        </w:rPr>
        <w:t>:</w:t>
      </w:r>
      <w:r w:rsidRPr="00FE2CC5">
        <w:rPr>
          <w:i/>
        </w:rPr>
        <w:t xml:space="preserve"> </w:t>
      </w:r>
      <w:r w:rsidRPr="00FE2CC5">
        <w:t xml:space="preserve">Γεώργιος Γεωργιάδης </w:t>
      </w:r>
    </w:p>
    <w:p w:rsidR="00CC11A8" w:rsidRPr="00894CF0" w:rsidRDefault="00CC11A8" w:rsidP="00FE2CC5">
      <w:pPr>
        <w:spacing w:line="276" w:lineRule="auto"/>
        <w:rPr>
          <w:b/>
        </w:rPr>
      </w:pPr>
      <w:r>
        <w:t xml:space="preserve">       </w:t>
      </w:r>
      <w:r w:rsidRPr="00D911D3">
        <w:t xml:space="preserve"> </w:t>
      </w:r>
    </w:p>
    <w:p w:rsidR="00CC11A8" w:rsidRDefault="00CC11A8" w:rsidP="00FE2CC5">
      <w:pPr>
        <w:rPr>
          <w:b/>
        </w:rPr>
      </w:pPr>
      <w:r w:rsidRPr="00894CF0">
        <w:rPr>
          <w:b/>
        </w:rPr>
        <w:t>Μουσείο:</w:t>
      </w:r>
      <w:r>
        <w:rPr>
          <w:b/>
        </w:rPr>
        <w:t xml:space="preserve"> Αρχαιολογικό Μουσείο Θήρας</w:t>
      </w:r>
    </w:p>
    <w:p w:rsidR="00CC11A8" w:rsidRPr="00916D7E" w:rsidRDefault="00CC11A8" w:rsidP="00FE2CC5">
      <w:pPr>
        <w:rPr>
          <w:b/>
        </w:rPr>
      </w:pPr>
    </w:p>
    <w:p w:rsidR="00CC11A8" w:rsidRPr="00D911D3" w:rsidRDefault="00CC11A8" w:rsidP="00FE2CC5">
      <w:pPr>
        <w:pStyle w:val="a"/>
        <w:ind w:left="0"/>
        <w:rPr>
          <w:rFonts w:ascii="Times New Roman" w:hAnsi="Times New Roman"/>
          <w:sz w:val="24"/>
        </w:rPr>
      </w:pPr>
      <w:r w:rsidRPr="00D911D3">
        <w:rPr>
          <w:rFonts w:ascii="Times New Roman" w:hAnsi="Times New Roman"/>
          <w:b/>
          <w:sz w:val="24"/>
        </w:rPr>
        <w:t>Όνομα αρχαιολόγ</w:t>
      </w:r>
      <w:r>
        <w:rPr>
          <w:rFonts w:ascii="Times New Roman" w:hAnsi="Times New Roman"/>
          <w:b/>
          <w:sz w:val="24"/>
        </w:rPr>
        <w:t>ου</w:t>
      </w:r>
      <w:r w:rsidRPr="00D911D3">
        <w:rPr>
          <w:rFonts w:ascii="Times New Roman" w:hAnsi="Times New Roman"/>
          <w:b/>
          <w:sz w:val="24"/>
        </w:rPr>
        <w:t>:</w:t>
      </w:r>
      <w:r w:rsidRPr="00D911D3">
        <w:rPr>
          <w:rFonts w:ascii="Times New Roman" w:hAnsi="Times New Roman"/>
          <w:sz w:val="24"/>
        </w:rPr>
        <w:t xml:space="preserve"> </w:t>
      </w:r>
      <w:r w:rsidRPr="00FE2CC5">
        <w:rPr>
          <w:rFonts w:ascii="Times New Roman" w:hAnsi="Times New Roman"/>
          <w:sz w:val="24"/>
        </w:rPr>
        <w:t>Μάγια Ευσταθίου</w:t>
      </w:r>
    </w:p>
    <w:p w:rsidR="00CC11A8" w:rsidRPr="00FE2CC5" w:rsidRDefault="00CC11A8" w:rsidP="00FE2CC5">
      <w:pPr>
        <w:spacing w:after="240"/>
        <w:jc w:val="both"/>
      </w:pPr>
      <w:r w:rsidRPr="00FE2CC5">
        <w:rPr>
          <w:i/>
        </w:rPr>
        <w:t>Σύντομη περιγραφή του προφίλ της τάξης και της κατάστασης που διαμορφώνεται:</w:t>
      </w:r>
      <w:r w:rsidRPr="0052616F">
        <w:rPr>
          <w:b/>
        </w:rPr>
        <w:t xml:space="preserve"> </w:t>
      </w:r>
      <w:r w:rsidRPr="0052616F">
        <w:t>Όλοι οι αλλοδαποί</w:t>
      </w:r>
      <w:r>
        <w:t xml:space="preserve"> </w:t>
      </w:r>
      <w:r w:rsidRPr="0052616F">
        <w:t>μαθητές της τάξης δεν έχουν πρόβλημα γλώσσας γιατί έχουν γεννηθεί και μεγαλώσει στην Ελλάδα. Τα παιδιά συνεργάζονται μεταξύ τους και δεν υπάρχει πρόβλημα αντιπαλότητας. Το κλίμα εντός και εκτ</w:t>
      </w:r>
      <w:r>
        <w:t>ός της τάξης είναι αρκετά καλό</w:t>
      </w:r>
      <w:r w:rsidRPr="00FE2CC5">
        <w:t>.</w:t>
      </w:r>
    </w:p>
    <w:p w:rsidR="00CC11A8" w:rsidRPr="00FE2CC5" w:rsidRDefault="00CC11A8" w:rsidP="00FE2CC5">
      <w:pPr>
        <w:spacing w:after="240"/>
        <w:jc w:val="both"/>
      </w:pPr>
      <w:r w:rsidRPr="00FE2CC5">
        <w:rPr>
          <w:i/>
        </w:rPr>
        <w:t>Διδακτικές ώρες</w:t>
      </w:r>
      <w:r w:rsidRPr="00FE2CC5">
        <w:rPr>
          <w:i/>
          <w:lang w:val="en-US"/>
        </w:rPr>
        <w:t xml:space="preserve">: </w:t>
      </w:r>
      <w:r w:rsidRPr="00FE2CC5">
        <w:rPr>
          <w:lang w:val="en-US"/>
        </w:rPr>
        <w:t>30</w:t>
      </w:r>
      <w:r w:rsidRPr="00FE2CC5">
        <w:t xml:space="preserve"> </w:t>
      </w:r>
    </w:p>
    <w:p w:rsidR="00CC11A8" w:rsidRDefault="00CC11A8" w:rsidP="00871351">
      <w:pPr>
        <w:jc w:val="center"/>
        <w:rPr>
          <w:b/>
          <w:sz w:val="28"/>
          <w:szCs w:val="28"/>
        </w:rPr>
      </w:pPr>
      <w:r w:rsidRPr="00FE2CC5">
        <w:rPr>
          <w:b/>
          <w:sz w:val="28"/>
          <w:szCs w:val="28"/>
          <w:highlight w:val="lightGray"/>
        </w:rPr>
        <w:t>Γενικοί στόχοι</w:t>
      </w:r>
    </w:p>
    <w:p w:rsidR="00CC11A8" w:rsidRPr="009A5FB6" w:rsidRDefault="00CC11A8" w:rsidP="00871351">
      <w:pPr>
        <w:jc w:val="center"/>
        <w:rPr>
          <w:b/>
          <w:sz w:val="28"/>
          <w:szCs w:val="28"/>
        </w:rPr>
      </w:pPr>
    </w:p>
    <w:p w:rsidR="00CC11A8" w:rsidRPr="00FE2CC5" w:rsidRDefault="00CC11A8" w:rsidP="00FE2CC5">
      <w:pPr>
        <w:numPr>
          <w:ilvl w:val="0"/>
          <w:numId w:val="12"/>
        </w:numPr>
        <w:spacing w:line="276" w:lineRule="auto"/>
        <w:jc w:val="both"/>
      </w:pPr>
      <w:r w:rsidRPr="00FE2CC5">
        <w:t xml:space="preserve">Η εξοικείωση των παιδιών με το Μουσείο και την πολιτιστική κληρονομιά του τόπου. </w:t>
      </w:r>
    </w:p>
    <w:p w:rsidR="00CC11A8" w:rsidRPr="00FE2CC5" w:rsidRDefault="00CC11A8" w:rsidP="00FE2CC5">
      <w:pPr>
        <w:numPr>
          <w:ilvl w:val="0"/>
          <w:numId w:val="12"/>
        </w:numPr>
        <w:spacing w:line="276" w:lineRule="auto"/>
        <w:jc w:val="both"/>
      </w:pPr>
      <w:r w:rsidRPr="00FE2CC5">
        <w:t>Η ανάδειξη της επίσκεψης στο Μουσείο σε ευχάριστη εμπειρία, προσαρμοσμένη στις ανάγκες και τις δυνατότητες των παιδιών.</w:t>
      </w:r>
    </w:p>
    <w:p w:rsidR="00CC11A8" w:rsidRPr="00FE2CC5" w:rsidRDefault="00CC11A8" w:rsidP="00FE2CC5">
      <w:pPr>
        <w:numPr>
          <w:ilvl w:val="0"/>
          <w:numId w:val="12"/>
        </w:numPr>
        <w:spacing w:line="276" w:lineRule="auto"/>
        <w:jc w:val="both"/>
      </w:pPr>
      <w:r w:rsidRPr="00FE2CC5">
        <w:t>Η ανάπτυξη μέσα από τα εκθέματα του Μουσείου των ικανοτήτων των παιδιών για παρατήρηση, εξερεύνηση και κατανόηση των αντικειμένων του τεχνητού κόσμου.</w:t>
      </w:r>
    </w:p>
    <w:p w:rsidR="00CC11A8" w:rsidRPr="00FE2CC5" w:rsidRDefault="00CC11A8" w:rsidP="00FE2CC5">
      <w:pPr>
        <w:numPr>
          <w:ilvl w:val="0"/>
          <w:numId w:val="12"/>
        </w:numPr>
        <w:spacing w:line="276" w:lineRule="auto"/>
        <w:jc w:val="both"/>
      </w:pPr>
      <w:r w:rsidRPr="00FE2CC5">
        <w:t>Σύνδεση τόσο του μαθήματος ιστορίας όσο και του μαθήματος των εικαστικών του σχολικού προγράμματος με το εκπαιδευτικό πρόγραμμα.</w:t>
      </w:r>
    </w:p>
    <w:p w:rsidR="00CC11A8" w:rsidRPr="00FE2CC5" w:rsidRDefault="00CC11A8" w:rsidP="00FE2CC5">
      <w:pPr>
        <w:numPr>
          <w:ilvl w:val="0"/>
          <w:numId w:val="12"/>
        </w:numPr>
        <w:spacing w:line="276" w:lineRule="auto"/>
        <w:jc w:val="both"/>
      </w:pPr>
      <w:r w:rsidRPr="00FE2CC5">
        <w:t xml:space="preserve">Η ανάπτυξη της ενεργητικής συμμετοχής και του συνεργατικού πνεύματος των παιδιών. </w:t>
      </w:r>
    </w:p>
    <w:p w:rsidR="00CC11A8" w:rsidRDefault="00CC11A8" w:rsidP="00D5294F">
      <w:pPr>
        <w:numPr>
          <w:ilvl w:val="0"/>
          <w:numId w:val="12"/>
        </w:numPr>
        <w:spacing w:line="276" w:lineRule="auto"/>
        <w:jc w:val="both"/>
      </w:pPr>
      <w:r w:rsidRPr="00FE2CC5">
        <w:t xml:space="preserve">Μείωση </w:t>
      </w:r>
      <w:r>
        <w:t xml:space="preserve">της </w:t>
      </w:r>
      <w:r w:rsidRPr="00FE2CC5">
        <w:t>κοινωνικής απομόνωσης, ενδυνάμωση της εμπιστοσύνης στους άλλους, ομαδική εργασία,</w:t>
      </w:r>
      <w:r>
        <w:t xml:space="preserve"> </w:t>
      </w:r>
      <w:r w:rsidRPr="00FE2CC5">
        <w:t xml:space="preserve">ενδυνάμωση του ρόλου των γονέων και συνεργασίας με την κοινότητα, πληρέστερη γνωριμία με τον τόπο. </w:t>
      </w:r>
      <w:r>
        <w:br w:type="page"/>
      </w:r>
    </w:p>
    <w:p w:rsidR="00CC11A8" w:rsidRPr="00FE2CC5" w:rsidRDefault="00CC11A8" w:rsidP="00FE2CC5">
      <w:pPr>
        <w:ind w:left="720"/>
        <w:jc w:val="both"/>
      </w:pPr>
    </w:p>
    <w:p w:rsidR="00CC11A8" w:rsidRPr="00FE2CC5" w:rsidRDefault="00CC11A8" w:rsidP="00FE2CC5">
      <w:pPr>
        <w:jc w:val="both"/>
      </w:pPr>
    </w:p>
    <w:p w:rsidR="00CC11A8" w:rsidRPr="00FE2CC5" w:rsidRDefault="00CC11A8" w:rsidP="00FE2CC5">
      <w:pPr>
        <w:jc w:val="center"/>
        <w:rPr>
          <w:b/>
          <w:sz w:val="28"/>
        </w:rPr>
      </w:pPr>
      <w:r w:rsidRPr="00FE2CC5">
        <w:rPr>
          <w:b/>
          <w:sz w:val="28"/>
          <w:highlight w:val="lightGray"/>
        </w:rPr>
        <w:t>Ειδικοί στόχοι</w:t>
      </w:r>
    </w:p>
    <w:p w:rsidR="00CC11A8" w:rsidRPr="00FE2CC5" w:rsidRDefault="00CC11A8" w:rsidP="00FE2CC5">
      <w:pPr>
        <w:jc w:val="both"/>
        <w:rPr>
          <w:b/>
        </w:rPr>
      </w:pP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 w:rsidRPr="00FE2CC5">
        <w:t>Η ανάδειξη της αρχαίας ελληνικής κεραμικής διαχρονικά.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 w:rsidRPr="00FE2CC5">
        <w:t>Τα πήλινα αγγεία ως πηγή πληροφοριών για την αρχαιότητα.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 w:rsidRPr="00FE2CC5">
        <w:t>Η ανάδειξη των δυνατοτήτων προσέγγισης των αγγείων: σχήμα, διακόσμηση, χρήση, εμπόριο, χρονολόγηση, ονομασίες.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 w:rsidRPr="00FE2CC5">
        <w:t>Η γνωριμία των μαθητών με μερικά είδη αγγείων.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 w:rsidRPr="00FE2CC5">
        <w:t>Η γνωριμία των μαθητών με τον τρόπο κατασκευής των πήλινων αγγείων στην αρχαιότητα και σήμερα.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 w:rsidRPr="00FE2CC5">
        <w:t>Σύγκριση παραδοσιακών σκευών των τόπων τους με τα αρχαία αγγεία ως προς τη μορφή, το σχήμα, τη διακόσμηση και τη χρήση τους.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>
        <w:t>Οι μαθητές</w:t>
      </w:r>
      <w:r w:rsidRPr="00FE2CC5">
        <w:t xml:space="preserve"> </w:t>
      </w:r>
      <w:r>
        <w:t>ν</w:t>
      </w:r>
      <w:r w:rsidRPr="00FE2CC5">
        <w:t xml:space="preserve">α </w:t>
      </w:r>
      <w:r>
        <w:t xml:space="preserve">κατασκευάσουν </w:t>
      </w:r>
      <w:r w:rsidRPr="00FE2CC5">
        <w:t>το δικό τους αγγείο.</w:t>
      </w:r>
    </w:p>
    <w:p w:rsidR="00CC11A8" w:rsidRPr="00FE2CC5" w:rsidRDefault="00CC11A8" w:rsidP="00FE2CC5">
      <w:pPr>
        <w:numPr>
          <w:ilvl w:val="0"/>
          <w:numId w:val="13"/>
        </w:numPr>
        <w:spacing w:line="276" w:lineRule="auto"/>
        <w:jc w:val="both"/>
      </w:pPr>
      <w:r>
        <w:t>Οι μαθητές ν</w:t>
      </w:r>
      <w:r w:rsidRPr="00FE2CC5">
        <w:t>α κάνουν μια δική τους έκθεση βασισμένη στο πρόγραμμα.</w:t>
      </w:r>
    </w:p>
    <w:p w:rsidR="00CC11A8" w:rsidRPr="00FE2CC5" w:rsidRDefault="00CC11A8" w:rsidP="00D5294F">
      <w:pPr>
        <w:numPr>
          <w:ilvl w:val="0"/>
          <w:numId w:val="13"/>
        </w:numPr>
        <w:spacing w:line="276" w:lineRule="auto"/>
        <w:jc w:val="both"/>
      </w:pPr>
      <w:r>
        <w:t>Οι μαθητές ν</w:t>
      </w:r>
      <w:r w:rsidRPr="00FE2CC5">
        <w:t>α ξεναγήσουν τους γονείς τους.</w:t>
      </w:r>
    </w:p>
    <w:p w:rsidR="00CC11A8" w:rsidRPr="00FE2CC5" w:rsidRDefault="00CC11A8" w:rsidP="00FE2CC5">
      <w:pPr>
        <w:jc w:val="both"/>
      </w:pPr>
    </w:p>
    <w:p w:rsidR="00CC11A8" w:rsidRDefault="00CC11A8" w:rsidP="00FE2CC5">
      <w:pPr>
        <w:jc w:val="both"/>
        <w:rPr>
          <w:b/>
        </w:rPr>
      </w:pPr>
    </w:p>
    <w:p w:rsidR="00CC11A8" w:rsidRPr="00916D7E" w:rsidRDefault="00CC11A8" w:rsidP="00916D7E">
      <w:pPr>
        <w:jc w:val="center"/>
        <w:rPr>
          <w:b/>
          <w:sz w:val="28"/>
        </w:rPr>
      </w:pPr>
      <w:r w:rsidRPr="00916D7E">
        <w:rPr>
          <w:b/>
          <w:sz w:val="28"/>
          <w:highlight w:val="lightGray"/>
        </w:rPr>
        <w:t>Δράσεις</w:t>
      </w:r>
    </w:p>
    <w:p w:rsidR="00CC11A8" w:rsidRPr="00FE2CC5" w:rsidRDefault="00CC11A8" w:rsidP="00FE2CC5">
      <w:pPr>
        <w:jc w:val="both"/>
        <w:rPr>
          <w:b/>
        </w:rPr>
      </w:pPr>
    </w:p>
    <w:p w:rsidR="00CC11A8" w:rsidRPr="001F1DC6" w:rsidRDefault="00CC11A8" w:rsidP="00FE2CC5">
      <w:pPr>
        <w:numPr>
          <w:ilvl w:val="0"/>
          <w:numId w:val="14"/>
        </w:numPr>
        <w:spacing w:line="276" w:lineRule="auto"/>
        <w:jc w:val="both"/>
      </w:pPr>
      <w:r w:rsidRPr="001F1DC6">
        <w:t>Εισαγωγή στην τάξη από το δάσκαλο: γενική εισαγωγή στο πρόγραμμα.</w:t>
      </w:r>
    </w:p>
    <w:p w:rsidR="00CC11A8" w:rsidRPr="001F1DC6" w:rsidRDefault="00CC11A8" w:rsidP="00FE2CC5">
      <w:pPr>
        <w:numPr>
          <w:ilvl w:val="0"/>
          <w:numId w:val="14"/>
        </w:numPr>
        <w:spacing w:line="276" w:lineRule="auto"/>
        <w:jc w:val="both"/>
      </w:pPr>
      <w:r w:rsidRPr="001F1DC6">
        <w:t xml:space="preserve">Επίσκεψη αρχαιολόγου του </w:t>
      </w:r>
      <w:r>
        <w:t>μ</w:t>
      </w:r>
      <w:r w:rsidRPr="001F1DC6">
        <w:t>ουσείου στο σχολείο: τα πήλινα αγγεία ως πηγή πληροφοριών για την ελληνική αρχαιότητα και η εν γένει σημασία τους. Μία εισαγωγή στο θέμα του προγράμ</w:t>
      </w:r>
      <w:r>
        <w:t>ματος βασισμένη σε οπτικό υλικό (βλ. Εποπτικό υλικό).</w:t>
      </w:r>
    </w:p>
    <w:p w:rsidR="00CC11A8" w:rsidRPr="001F1DC6" w:rsidRDefault="00CC11A8" w:rsidP="00FE2CC5">
      <w:pPr>
        <w:numPr>
          <w:ilvl w:val="0"/>
          <w:numId w:val="14"/>
        </w:numPr>
        <w:spacing w:line="276" w:lineRule="auto"/>
        <w:jc w:val="both"/>
      </w:pPr>
      <w:r>
        <w:t>Συγκρότηση</w:t>
      </w:r>
      <w:r w:rsidRPr="001F1DC6">
        <w:t xml:space="preserve"> </w:t>
      </w:r>
      <w:r>
        <w:t>των παιδιών</w:t>
      </w:r>
      <w:r w:rsidRPr="001F1DC6">
        <w:t xml:space="preserve"> σε ομάδες, </w:t>
      </w:r>
      <w:r>
        <w:t xml:space="preserve">τα οποία </w:t>
      </w:r>
      <w:r w:rsidRPr="001F1DC6">
        <w:t xml:space="preserve">αναλαμβάνουν ανά ομάδα ένα από τα θέματα που θα συζητηθεί στο </w:t>
      </w:r>
      <w:r>
        <w:t>μ</w:t>
      </w:r>
      <w:r w:rsidRPr="001F1DC6">
        <w:t>ουσείο και συγκεντρώνουν</w:t>
      </w:r>
      <w:r>
        <w:t>,</w:t>
      </w:r>
      <w:r w:rsidRPr="001F1DC6">
        <w:t xml:space="preserve"> από το βιβλίο τους και</w:t>
      </w:r>
      <w:r>
        <w:t xml:space="preserve"> από άλλες πηγές,</w:t>
      </w:r>
      <w:r w:rsidRPr="001F1DC6">
        <w:t xml:space="preserve"> πληροφορίες για αυτά, προκειμένου κατά την επίσκεψη στο μουσείο </w:t>
      </w:r>
      <w:r>
        <w:t>να συμμετάσ</w:t>
      </w:r>
      <w:r w:rsidRPr="001F1DC6">
        <w:t>χουν ενεργά</w:t>
      </w:r>
      <w:r>
        <w:t>.</w:t>
      </w:r>
    </w:p>
    <w:p w:rsidR="00CC11A8" w:rsidRPr="001F1DC6" w:rsidRDefault="00CC11A8" w:rsidP="00FE2CC5">
      <w:pPr>
        <w:numPr>
          <w:ilvl w:val="0"/>
          <w:numId w:val="14"/>
        </w:numPr>
        <w:spacing w:line="276" w:lineRule="auto"/>
        <w:jc w:val="both"/>
      </w:pPr>
      <w:r w:rsidRPr="001F1DC6">
        <w:t>Δημιουργ</w:t>
      </w:r>
      <w:r>
        <w:t>ία εντύπου</w:t>
      </w:r>
      <w:r w:rsidRPr="001F1DC6">
        <w:t xml:space="preserve"> για όλους τους μαθητές</w:t>
      </w:r>
      <w:r>
        <w:t xml:space="preserve"> και τις μαθήτριες</w:t>
      </w:r>
      <w:r w:rsidRPr="001F1DC6">
        <w:t xml:space="preserve"> που περιέχει εικόνες, πληροφορίες, παιχνίδια και δραστηριότητες σχετικά με τα αγγεία</w:t>
      </w:r>
      <w:r>
        <w:t>.</w:t>
      </w:r>
    </w:p>
    <w:p w:rsidR="00CC11A8" w:rsidRPr="001F1DC6" w:rsidRDefault="00CC11A8" w:rsidP="00FE2CC5">
      <w:pPr>
        <w:numPr>
          <w:ilvl w:val="0"/>
          <w:numId w:val="14"/>
        </w:numPr>
        <w:spacing w:line="276" w:lineRule="auto"/>
        <w:jc w:val="both"/>
      </w:pPr>
      <w:r w:rsidRPr="001F1DC6">
        <w:t>Επίσκεψη των μαθητών στο μουσείο: τα παιδιά μέσα από ένα παιχνίδι παρατήρησης-αναζήτησης εντοπίζουν ορισμένα είδη αρχαίων αγγείων και ανακαλύπτουν το σχήμα και τη διακόσμησή τους, τη χρήση τους, τους τόπους προέλευσής τους και την εποχή κατασκευής τους. Ειδικ</w:t>
      </w:r>
      <w:r>
        <w:t>ά</w:t>
      </w:r>
      <w:r w:rsidRPr="001F1DC6">
        <w:t>, γνωρίζουν αντιπροσωπευτικά αγγεία της γεωμετρικής, μελανόμορφης και ερυθρόμορφης κεραμικής.</w:t>
      </w:r>
    </w:p>
    <w:p w:rsidR="00CC11A8" w:rsidRPr="001F1DC6" w:rsidRDefault="00CC11A8" w:rsidP="00FE2CC5">
      <w:pPr>
        <w:numPr>
          <w:ilvl w:val="0"/>
          <w:numId w:val="14"/>
        </w:numPr>
        <w:spacing w:line="276" w:lineRule="auto"/>
        <w:jc w:val="both"/>
      </w:pPr>
      <w:r w:rsidRPr="001F1DC6">
        <w:t>Επίσκεψη σε εργαστήρι κεραμικής. Οι μαθητές κατασκευάζουν αγγεία με τη βοήθεια του αγγειοπλάστη, κ.</w:t>
      </w:r>
      <w:r>
        <w:t xml:space="preserve"> </w:t>
      </w:r>
      <w:r w:rsidRPr="001F1DC6">
        <w:t>Αντρέα Μάκαρη. Τα αφήνου</w:t>
      </w:r>
      <w:r>
        <w:t>ν</w:t>
      </w:r>
      <w:r w:rsidRPr="001F1DC6">
        <w:t xml:space="preserve"> κάποιες μέρες να ψηθούν και έπειτα τα παίρνου</w:t>
      </w:r>
      <w:r>
        <w:t>ν</w:t>
      </w:r>
      <w:r w:rsidRPr="001F1DC6">
        <w:t xml:space="preserve"> στην τάξη και τα χρωματίζου</w:t>
      </w:r>
      <w:r>
        <w:t>ν</w:t>
      </w:r>
      <w:r w:rsidRPr="001F1DC6">
        <w:t>.</w:t>
      </w:r>
    </w:p>
    <w:p w:rsidR="00CC11A8" w:rsidRPr="00FE2CC5" w:rsidRDefault="00CC11A8" w:rsidP="00FE2CC5">
      <w:pPr>
        <w:numPr>
          <w:ilvl w:val="0"/>
          <w:numId w:val="14"/>
        </w:numPr>
        <w:spacing w:line="276" w:lineRule="auto"/>
        <w:jc w:val="both"/>
      </w:pPr>
      <w:r w:rsidRPr="001F1DC6">
        <w:t>Στο τέλος της σχολικής χρονιάς έγινε έκθεση στην αίθουσα εκδηλώσεων του σχολείου με τις κατασκευές των παιδιών και με το ενημερωτικό υλικό που</w:t>
      </w:r>
      <w:r w:rsidRPr="00FE2CC5">
        <w:t xml:space="preserve"> </w:t>
      </w:r>
      <w:r>
        <w:t>είχαν</w:t>
      </w:r>
      <w:r w:rsidRPr="00FE2CC5">
        <w:t xml:space="preserve"> συγκεντρώσ</w:t>
      </w:r>
      <w:r>
        <w:t>ει</w:t>
      </w:r>
      <w:r w:rsidRPr="00FE2CC5">
        <w:t xml:space="preserve"> για </w:t>
      </w:r>
      <w:r>
        <w:t xml:space="preserve">να </w:t>
      </w:r>
      <w:r w:rsidRPr="00FE2CC5">
        <w:t>παρουσιάσ</w:t>
      </w:r>
      <w:r>
        <w:t>ουν το θέμα</w:t>
      </w:r>
      <w:r w:rsidRPr="00FE2CC5">
        <w:t xml:space="preserve"> σε άλλες τάξεις του </w:t>
      </w:r>
      <w:r>
        <w:t>σχολείου</w:t>
      </w:r>
      <w:r w:rsidRPr="00FE2CC5">
        <w:t xml:space="preserve"> και </w:t>
      </w:r>
      <w:r>
        <w:t>σ</w:t>
      </w:r>
      <w:r w:rsidRPr="00FE2CC5">
        <w:t>τους γονείς τους.</w:t>
      </w:r>
    </w:p>
    <w:p w:rsidR="00CC11A8" w:rsidRPr="00FE2CC5" w:rsidRDefault="00CC11A8" w:rsidP="00FE2CC5">
      <w:pPr>
        <w:jc w:val="both"/>
      </w:pPr>
    </w:p>
    <w:p w:rsidR="00CC11A8" w:rsidRPr="00FE2CC5" w:rsidRDefault="00CC11A8" w:rsidP="00057291">
      <w:pPr>
        <w:jc w:val="center"/>
        <w:rPr>
          <w:b/>
        </w:rPr>
      </w:pPr>
      <w:r>
        <w:rPr>
          <w:b/>
        </w:rPr>
        <w:t>Δ</w:t>
      </w:r>
      <w:r w:rsidRPr="00FE2CC5">
        <w:rPr>
          <w:b/>
        </w:rPr>
        <w:t>ραστηριότητες</w:t>
      </w:r>
    </w:p>
    <w:p w:rsidR="00CC11A8" w:rsidRPr="00FE2CC5" w:rsidRDefault="00CC11A8" w:rsidP="00FE2CC5">
      <w:pPr>
        <w:jc w:val="both"/>
        <w:rPr>
          <w:b/>
        </w:rPr>
      </w:pPr>
    </w:p>
    <w:p w:rsidR="00CC11A8" w:rsidRPr="00FE2CC5" w:rsidRDefault="00CC11A8" w:rsidP="00FE2CC5">
      <w:pPr>
        <w:numPr>
          <w:ilvl w:val="0"/>
          <w:numId w:val="11"/>
        </w:numPr>
        <w:spacing w:line="276" w:lineRule="auto"/>
        <w:jc w:val="both"/>
      </w:pPr>
      <w:r w:rsidRPr="00FE2CC5">
        <w:t>Κατασκευή και επιζωγράφιση των αγγείων από τα παιδιά</w:t>
      </w:r>
      <w:r>
        <w:t>.</w:t>
      </w:r>
    </w:p>
    <w:p w:rsidR="00CC11A8" w:rsidRPr="00FE2CC5" w:rsidRDefault="00CC11A8" w:rsidP="00FE2CC5">
      <w:pPr>
        <w:numPr>
          <w:ilvl w:val="0"/>
          <w:numId w:val="11"/>
        </w:numPr>
        <w:spacing w:line="276" w:lineRule="auto"/>
        <w:jc w:val="both"/>
      </w:pPr>
      <w:r w:rsidRPr="00FE2CC5">
        <w:t>Χε</w:t>
      </w:r>
      <w:r>
        <w:t xml:space="preserve">ιροτεχνίες σχετικές με το θέμα, </w:t>
      </w:r>
      <w:r w:rsidRPr="00FE2CC5">
        <w:t>κατασκευή αγγείων από διάφορα υλικά, ζωγραφική τους, συναρμολόγηση (</w:t>
      </w:r>
      <w:r w:rsidRPr="00FE2CC5">
        <w:rPr>
          <w:lang w:val="en-US"/>
        </w:rPr>
        <w:t>puzzle</w:t>
      </w:r>
      <w:r w:rsidRPr="00FE2CC5">
        <w:t>) στο χώρο της τάξης</w:t>
      </w:r>
      <w:r>
        <w:t>.</w:t>
      </w:r>
      <w:r w:rsidRPr="00FE2CC5">
        <w:t xml:space="preserve"> </w:t>
      </w:r>
    </w:p>
    <w:p w:rsidR="00CC11A8" w:rsidRPr="00FE2CC5" w:rsidRDefault="00CC11A8" w:rsidP="00FE2CC5">
      <w:pPr>
        <w:numPr>
          <w:ilvl w:val="0"/>
          <w:numId w:val="11"/>
        </w:numPr>
        <w:spacing w:line="276" w:lineRule="auto"/>
        <w:jc w:val="both"/>
      </w:pPr>
      <w:r w:rsidRPr="00FE2CC5">
        <w:t>Συγκέντρωση πληροφοριών από τα ίδια τα παιδιά για σύγχρονα πήλινα αγγεία από τις χώρες προέλευσής τους σύμφωνα με συγκεκριμένο ερωτηματολόγιο που καταρτ</w:t>
      </w:r>
      <w:r>
        <w:t>ίστηκε</w:t>
      </w:r>
      <w:r w:rsidRPr="00FE2CC5">
        <w:t xml:space="preserve"> από τους υπεύθυνους του προγράμματος</w:t>
      </w:r>
      <w:r>
        <w:t>.</w:t>
      </w:r>
    </w:p>
    <w:p w:rsidR="00CC11A8" w:rsidRPr="00FE2CC5" w:rsidRDefault="00CC11A8" w:rsidP="00FE2CC5">
      <w:pPr>
        <w:numPr>
          <w:ilvl w:val="0"/>
          <w:numId w:val="11"/>
        </w:numPr>
        <w:spacing w:line="276" w:lineRule="auto"/>
        <w:jc w:val="both"/>
      </w:pPr>
      <w:r w:rsidRPr="00FE2CC5">
        <w:t>Ξενάγηση των γονέων από τα παιδιά στο χώρο του μουσείου</w:t>
      </w:r>
      <w:r>
        <w:t>.</w:t>
      </w:r>
    </w:p>
    <w:p w:rsidR="00CC11A8" w:rsidRPr="00FE2CC5" w:rsidRDefault="00CC11A8" w:rsidP="00FE2CC5">
      <w:pPr>
        <w:numPr>
          <w:ilvl w:val="0"/>
          <w:numId w:val="11"/>
        </w:numPr>
        <w:spacing w:line="276" w:lineRule="auto"/>
        <w:jc w:val="both"/>
      </w:pPr>
      <w:r w:rsidRPr="00FE2CC5">
        <w:t>Έκθεση με πληροφοριακό υλικό συγκεντρωμένο από τα παιδιά για τα αρχαία αγγεία και τα πήλινα αγγεία του τόπους το</w:t>
      </w:r>
      <w:r>
        <w:t>υς και με τις χειροτεχνίες τους</w:t>
      </w:r>
    </w:p>
    <w:p w:rsidR="00CC11A8" w:rsidRPr="00FE2CC5" w:rsidRDefault="00CC11A8" w:rsidP="00FE2CC5">
      <w:pPr>
        <w:jc w:val="both"/>
      </w:pPr>
    </w:p>
    <w:p w:rsidR="00CC11A8" w:rsidRPr="00FE2CC5" w:rsidRDefault="00CC11A8" w:rsidP="00057291">
      <w:pPr>
        <w:spacing w:after="240"/>
      </w:pPr>
      <w:r w:rsidRPr="00FE2CC5">
        <w:t xml:space="preserve">Μαθησιακοί </w:t>
      </w:r>
      <w:r>
        <w:t>π</w:t>
      </w:r>
      <w:r w:rsidRPr="00FE2CC5">
        <w:t>όροι:</w:t>
      </w:r>
      <w:r>
        <w:br/>
      </w:r>
      <w:r w:rsidRPr="00FE2CC5">
        <w:t xml:space="preserve">βιβλία, εικόνες, </w:t>
      </w:r>
      <w:r>
        <w:t>διαδίκτυο</w:t>
      </w:r>
      <w:r w:rsidRPr="00FE2CC5">
        <w:t>, φύλλα εργασίας, έντυπο έγχρωμο</w:t>
      </w:r>
      <w:r>
        <w:t xml:space="preserve"> εγχειρίδιο.</w:t>
      </w:r>
    </w:p>
    <w:p w:rsidR="00CC11A8" w:rsidRPr="00057291" w:rsidRDefault="00CC11A8" w:rsidP="00FE2CC5">
      <w:pPr>
        <w:spacing w:after="240"/>
        <w:jc w:val="both"/>
        <w:rPr>
          <w:i/>
        </w:rPr>
      </w:pPr>
      <w:r w:rsidRPr="00057291">
        <w:rPr>
          <w:i/>
        </w:rPr>
        <w:t xml:space="preserve">Δράσεις με σαφή </w:t>
      </w:r>
      <w:r>
        <w:rPr>
          <w:i/>
        </w:rPr>
        <w:t>διαπολιτισμικό χαρακτήρα</w:t>
      </w:r>
    </w:p>
    <w:p w:rsidR="00CC11A8" w:rsidRPr="00FE2CC5" w:rsidRDefault="00CC11A8" w:rsidP="00FE2CC5">
      <w:pPr>
        <w:spacing w:after="240"/>
        <w:jc w:val="both"/>
      </w:pPr>
      <w:r>
        <w:rPr>
          <w:b/>
          <w:i/>
        </w:rPr>
        <w:tab/>
      </w:r>
      <w:r w:rsidRPr="00FE2CC5">
        <w:t>Στο σχολείο, αφού τα οι μαθητές</w:t>
      </w:r>
      <w:r>
        <w:t xml:space="preserve"> </w:t>
      </w:r>
      <w:r w:rsidRPr="00FE2CC5">
        <w:t>ήρθαν σε επαφή με την αρχαιότητα, γνώρισαν την τέχνη και τις συνήθειες</w:t>
      </w:r>
      <w:r>
        <w:t xml:space="preserve"> </w:t>
      </w:r>
      <w:r w:rsidRPr="00FE2CC5">
        <w:t>του αρχαίου πολιτισμού, την καθημερινή ζωή των ανθρώπων. Έγινε αναφορά και σύνδεση με απλά πήλινα δοχεία και αγγεία καθημερινής χρήσης που υπάρχουν στις χώρες καταγωγής τους. Άλλωστε</w:t>
      </w:r>
      <w:r>
        <w:t xml:space="preserve">, </w:t>
      </w:r>
      <w:r w:rsidRPr="00FE2CC5">
        <w:t>η ομαδικότητα των εργασιών και η συνεργατικότητα των μαθητών, αλλοδαπών και μη, αποτελούν από μόνα τους στοιχεία διαπολιτισμικής εκπαίδευσης.</w:t>
      </w:r>
    </w:p>
    <w:p w:rsidR="00CC11A8" w:rsidRPr="00A27786" w:rsidRDefault="00CC11A8" w:rsidP="00A27786">
      <w:pPr>
        <w:ind w:left="720"/>
        <w:jc w:val="center"/>
        <w:rPr>
          <w:sz w:val="28"/>
        </w:rPr>
      </w:pPr>
    </w:p>
    <w:p w:rsidR="00CC11A8" w:rsidRPr="00A27786" w:rsidRDefault="00CC11A8" w:rsidP="00A27786">
      <w:pPr>
        <w:jc w:val="center"/>
        <w:rPr>
          <w:b/>
          <w:sz w:val="28"/>
        </w:rPr>
      </w:pPr>
      <w:r>
        <w:rPr>
          <w:b/>
          <w:sz w:val="28"/>
          <w:highlight w:val="lightGray"/>
        </w:rPr>
        <w:t>Αξιολόγηση</w:t>
      </w:r>
    </w:p>
    <w:p w:rsidR="00CC11A8" w:rsidRPr="00FE2CC5" w:rsidRDefault="00CC11A8" w:rsidP="00FE2CC5">
      <w:pPr>
        <w:ind w:left="720"/>
        <w:jc w:val="both"/>
        <w:rPr>
          <w:b/>
          <w:u w:val="single"/>
        </w:rPr>
      </w:pPr>
    </w:p>
    <w:p w:rsidR="00CC11A8" w:rsidRPr="00FE2CC5" w:rsidRDefault="00CC11A8" w:rsidP="00A27786">
      <w:pPr>
        <w:jc w:val="both"/>
      </w:pPr>
      <w:r>
        <w:tab/>
        <w:t xml:space="preserve">Το πρόγραμμα </w:t>
      </w:r>
      <w:r w:rsidRPr="00FE2CC5">
        <w:t>κύλισε ικανοποιητικά, καθώς επιτεύχθηκαν οι περισσότεροι στόχοι που είχαμε θέσει εξαρχής.</w:t>
      </w:r>
      <w:r>
        <w:t xml:space="preserve"> </w:t>
      </w:r>
      <w:r w:rsidRPr="00FE2CC5">
        <w:t>Η συνεργασία με την αρχαιολόγο ήταν πάρα πολύ καλή</w:t>
      </w:r>
      <w:r>
        <w:t xml:space="preserve">. </w:t>
      </w:r>
      <w:r w:rsidRPr="00FE2CC5">
        <w:t xml:space="preserve">Οι μαθητές ήρθαν σε επαφή με τους αρμόδιους του Αρχαιολογικού </w:t>
      </w:r>
      <w:r>
        <w:t>μ</w:t>
      </w:r>
      <w:r w:rsidRPr="00FE2CC5">
        <w:t>ουσε</w:t>
      </w:r>
      <w:r>
        <w:t>ίου και είχαν τη δυνατότητα να δια</w:t>
      </w:r>
      <w:r w:rsidRPr="00FE2CC5">
        <w:t>τυπώσουν τις απορίες τους. Δεν παρατηρήθηκ</w:t>
      </w:r>
      <w:r>
        <w:t>αν</w:t>
      </w:r>
      <w:r w:rsidRPr="00FE2CC5">
        <w:t xml:space="preserve"> δυσκολί</w:t>
      </w:r>
      <w:r>
        <w:t>ες</w:t>
      </w:r>
      <w:r w:rsidRPr="00FE2CC5">
        <w:t xml:space="preserve"> ή αρνητικά σημεία στην </w:t>
      </w:r>
      <w:r>
        <w:t xml:space="preserve">υλοποίηση </w:t>
      </w:r>
      <w:r w:rsidRPr="00FE2CC5">
        <w:t>της δράσης. Αντιθέτως, υπήρξε άψογη συνεργασία μεταξύ μαθητ</w:t>
      </w:r>
      <w:r>
        <w:t>ών</w:t>
      </w:r>
      <w:r w:rsidRPr="00FE2CC5">
        <w:t xml:space="preserve"> και εκπαιδευτικ</w:t>
      </w:r>
      <w:r>
        <w:t>ού</w:t>
      </w:r>
      <w:r w:rsidRPr="00FE2CC5">
        <w:t xml:space="preserve"> καθώς και </w:t>
      </w:r>
      <w:r>
        <w:t xml:space="preserve">μεταξύ </w:t>
      </w:r>
      <w:r w:rsidRPr="00FE2CC5">
        <w:t>εκπαιδευτικ</w:t>
      </w:r>
      <w:r>
        <w:t>ού</w:t>
      </w:r>
      <w:r w:rsidRPr="00FE2CC5">
        <w:t xml:space="preserve"> και </w:t>
      </w:r>
      <w:r>
        <w:t>αρχαιολόγου.</w:t>
      </w:r>
    </w:p>
    <w:p w:rsidR="00CC11A8" w:rsidRPr="00FE2CC5" w:rsidRDefault="00CC11A8" w:rsidP="00A27786">
      <w:pPr>
        <w:jc w:val="both"/>
      </w:pPr>
      <w:r>
        <w:tab/>
      </w:r>
      <w:r w:rsidRPr="00FE2CC5">
        <w:t xml:space="preserve">Οι μαθητές έδειξαν ενδιαφέρον </w:t>
      </w:r>
      <w:r>
        <w:t>κατά τη διάρκεια των επισκέψεων</w:t>
      </w:r>
      <w:r w:rsidRPr="00FE2CC5">
        <w:t xml:space="preserve">, </w:t>
      </w:r>
      <w:r>
        <w:t>καθώς</w:t>
      </w:r>
      <w:r w:rsidRPr="00FE2CC5">
        <w:t xml:space="preserve"> και κατά τη διάρκεια των παρουσιάσεων και των δραστηριοτήτων, </w:t>
      </w:r>
      <w:r>
        <w:t>κατά τη διάρκεια των οποίων</w:t>
      </w:r>
      <w:r w:rsidRPr="00FE2CC5">
        <w:t xml:space="preserve"> ο εν</w:t>
      </w:r>
      <w:r>
        <w:t>θ</w:t>
      </w:r>
      <w:r w:rsidRPr="00FE2CC5">
        <w:t>ουσιασμός τους ήταν έκδηλος.</w:t>
      </w:r>
      <w:bookmarkStart w:id="0" w:name="_GoBack"/>
      <w:bookmarkEnd w:id="0"/>
    </w:p>
    <w:sectPr w:rsidR="00CC11A8" w:rsidRPr="00FE2CC5" w:rsidSect="00916D7E">
      <w:headerReference w:type="default" r:id="rId7"/>
      <w:footerReference w:type="default" r:id="rId8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A8" w:rsidRDefault="00CC11A8" w:rsidP="00D911D3">
      <w:r>
        <w:separator/>
      </w:r>
    </w:p>
  </w:endnote>
  <w:endnote w:type="continuationSeparator" w:id="0">
    <w:p w:rsidR="00CC11A8" w:rsidRDefault="00CC11A8" w:rsidP="00D9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A8" w:rsidRDefault="00CC11A8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CC11A8" w:rsidRDefault="00CC11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A8" w:rsidRDefault="00CC11A8" w:rsidP="00D911D3">
      <w:r>
        <w:separator/>
      </w:r>
    </w:p>
  </w:footnote>
  <w:footnote w:type="continuationSeparator" w:id="0">
    <w:p w:rsidR="00CC11A8" w:rsidRDefault="00CC11A8" w:rsidP="00D9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A8" w:rsidRDefault="00CC11A8" w:rsidP="00D911D3">
    <w:pPr>
      <w:pStyle w:val="Header"/>
    </w:pPr>
    <w:r>
      <w:rPr>
        <w:noProof/>
      </w:rPr>
      <w:pict>
        <v:group id="_x0000_s2049" style="position:absolute;margin-left:-45.9pt;margin-top:-20.65pt;width:518.4pt;height:75.7pt;z-index:251660288" coordorigin="867,663" coordsize="10260,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367;top:663;width:760;height:760;mso-wrap-edited:f" strokecolor="#f90">
            <v:imagedata r:id="rId1" o:title=""/>
          </v:shape>
          <v:shape id="_x0000_s2051" type="#_x0000_t75" style="position:absolute;left:867;top:1023;width:4178;height:836;mso-wrap-edited:f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5007;top:1383;width:1519;height:713;mso-wrap-edited:f" stroked="f">
            <v:textbox style="mso-next-textbox:#_x0000_s2052">
              <w:txbxContent>
                <w:p w:rsidR="00CC11A8" w:rsidRDefault="00CC11A8" w:rsidP="00D911D3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  <w:t>ΑΡΙΣΤΟΤΕΛΕΙΟ</w:t>
                  </w:r>
                </w:p>
                <w:p w:rsidR="00CC11A8" w:rsidRDefault="00CC11A8" w:rsidP="00D911D3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  <w:t>ΠΑΝΕΠΙΣΤΗΜΙΟ</w:t>
                  </w:r>
                </w:p>
                <w:p w:rsidR="00CC11A8" w:rsidRPr="00D73D0F" w:rsidRDefault="00CC11A8" w:rsidP="00D911D3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</w:pPr>
                  <w:r w:rsidRPr="00E92C3D"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  <w:t>ΘΕΣΣΑΛΟΝΙΚΗΣ</w:t>
                  </w:r>
                </w:p>
                <w:p w:rsidR="00CC11A8" w:rsidRPr="00E92C3D" w:rsidRDefault="00CC11A8" w:rsidP="00D911D3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color w:val="006699"/>
                      <w:sz w:val="11"/>
                      <w:szCs w:val="11"/>
                    </w:rPr>
                  </w:pPr>
                </w:p>
              </w:txbxContent>
            </v:textbox>
          </v:shape>
          <v:shape id="_x0000_s2053" type="#_x0000_t75" style="position:absolute;left:6585;top:960;width:4542;height:1124;mso-position-horizontal-relative:margin;mso-position-vertical-relative:margin">
            <v:imagedata r:id="rId3" o:title=""/>
          </v:shape>
        </v:group>
        <o:OLEObject Type="Embed" ProgID="MSPhotoEd.3" ShapeID="_x0000_s2050" DrawAspect="Content" ObjectID="_1445359610" r:id="rId4"/>
      </w:pict>
    </w:r>
  </w:p>
  <w:p w:rsidR="00CC11A8" w:rsidRDefault="00CC11A8" w:rsidP="00D911D3">
    <w:pPr>
      <w:pStyle w:val="Header"/>
    </w:pPr>
    <w:r>
      <w:rPr>
        <w:noProof/>
      </w:rPr>
      <w:pict>
        <v:shape id="Text Box 1" o:spid="_x0000_s2054" type="#_x0000_t202" style="position:absolute;margin-left:-39.65pt;margin-top:22.95pt;width:212pt;height:24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" stroked="f">
          <v:textbox>
            <w:txbxContent>
              <w:p w:rsidR="00CC11A8" w:rsidRPr="00C139CD" w:rsidRDefault="00CC11A8" w:rsidP="00D911D3">
                <w:r>
                  <w:rPr>
                    <w:rFonts w:ascii="Arial Narrow" w:hAnsi="Arial Narrow"/>
                    <w:b/>
                    <w:color w:val="009999"/>
                    <w:sz w:val="20"/>
                    <w:szCs w:val="20"/>
                  </w:rPr>
                  <w:t>Υποδράση: Εκπαιδευτικές Επισκέψεις Μαθητών</w:t>
                </w:r>
              </w:p>
            </w:txbxContent>
          </v:textbox>
        </v:shape>
      </w:pict>
    </w:r>
  </w:p>
  <w:p w:rsidR="00CC11A8" w:rsidRPr="002A1358" w:rsidRDefault="00CC11A8" w:rsidP="00D911D3">
    <w:pPr>
      <w:tabs>
        <w:tab w:val="left" w:pos="5235"/>
        <w:tab w:val="left" w:pos="5790"/>
      </w:tabs>
    </w:pPr>
    <w:r>
      <w:tab/>
    </w:r>
    <w:r>
      <w:tab/>
    </w:r>
  </w:p>
  <w:p w:rsidR="00CC11A8" w:rsidRDefault="00CC11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0A5"/>
    <w:multiLevelType w:val="hybridMultilevel"/>
    <w:tmpl w:val="8674A874"/>
    <w:lvl w:ilvl="0" w:tplc="E5A455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CE7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FEDE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085E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1409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705E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DA41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687B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389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2F47B3"/>
    <w:multiLevelType w:val="hybridMultilevel"/>
    <w:tmpl w:val="F14C884C"/>
    <w:lvl w:ilvl="0" w:tplc="0408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62773B"/>
    <w:multiLevelType w:val="hybridMultilevel"/>
    <w:tmpl w:val="BA98F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11D68"/>
    <w:multiLevelType w:val="hybridMultilevel"/>
    <w:tmpl w:val="86A25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737A9"/>
    <w:multiLevelType w:val="hybridMultilevel"/>
    <w:tmpl w:val="0F3A7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B7697"/>
    <w:multiLevelType w:val="hybridMultilevel"/>
    <w:tmpl w:val="A7027032"/>
    <w:lvl w:ilvl="0" w:tplc="0408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AC87CF9"/>
    <w:multiLevelType w:val="hybridMultilevel"/>
    <w:tmpl w:val="CA884F5E"/>
    <w:lvl w:ilvl="0" w:tplc="E6D285F6">
      <w:start w:val="1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042B41"/>
    <w:multiLevelType w:val="hybridMultilevel"/>
    <w:tmpl w:val="2F0A1B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6F47DA"/>
    <w:multiLevelType w:val="hybridMultilevel"/>
    <w:tmpl w:val="5232E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F35D7"/>
    <w:multiLevelType w:val="hybridMultilevel"/>
    <w:tmpl w:val="F71CB63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60D6B"/>
    <w:multiLevelType w:val="hybridMultilevel"/>
    <w:tmpl w:val="EFBC953A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762C3E29"/>
    <w:multiLevelType w:val="hybridMultilevel"/>
    <w:tmpl w:val="5F0A826E"/>
    <w:lvl w:ilvl="0" w:tplc="0408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2">
    <w:nsid w:val="7E9624A7"/>
    <w:multiLevelType w:val="hybridMultilevel"/>
    <w:tmpl w:val="A8FECB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0CF"/>
    <w:rsid w:val="0001370C"/>
    <w:rsid w:val="0002311B"/>
    <w:rsid w:val="00057291"/>
    <w:rsid w:val="000C1750"/>
    <w:rsid w:val="000C499E"/>
    <w:rsid w:val="000E18FB"/>
    <w:rsid w:val="00146533"/>
    <w:rsid w:val="00165991"/>
    <w:rsid w:val="00176566"/>
    <w:rsid w:val="0018396C"/>
    <w:rsid w:val="001C7BAB"/>
    <w:rsid w:val="001F1DC6"/>
    <w:rsid w:val="002A1358"/>
    <w:rsid w:val="002A2C78"/>
    <w:rsid w:val="002C3868"/>
    <w:rsid w:val="002D472B"/>
    <w:rsid w:val="002E2B38"/>
    <w:rsid w:val="00317682"/>
    <w:rsid w:val="003308ED"/>
    <w:rsid w:val="0033129F"/>
    <w:rsid w:val="00331540"/>
    <w:rsid w:val="003354CE"/>
    <w:rsid w:val="00366E20"/>
    <w:rsid w:val="003C1A3B"/>
    <w:rsid w:val="003E7FFB"/>
    <w:rsid w:val="004050CC"/>
    <w:rsid w:val="00454C45"/>
    <w:rsid w:val="004B34D9"/>
    <w:rsid w:val="0052616F"/>
    <w:rsid w:val="005333D3"/>
    <w:rsid w:val="00565B28"/>
    <w:rsid w:val="005772DF"/>
    <w:rsid w:val="005919C6"/>
    <w:rsid w:val="0059273C"/>
    <w:rsid w:val="00596A88"/>
    <w:rsid w:val="005C656F"/>
    <w:rsid w:val="005D66F7"/>
    <w:rsid w:val="005E2599"/>
    <w:rsid w:val="005F6608"/>
    <w:rsid w:val="00614EC0"/>
    <w:rsid w:val="006438A0"/>
    <w:rsid w:val="006544E0"/>
    <w:rsid w:val="00663564"/>
    <w:rsid w:val="006B66FB"/>
    <w:rsid w:val="006D1C02"/>
    <w:rsid w:val="006E704C"/>
    <w:rsid w:val="006F244A"/>
    <w:rsid w:val="00710CE5"/>
    <w:rsid w:val="007335CC"/>
    <w:rsid w:val="00740F37"/>
    <w:rsid w:val="007B7BEE"/>
    <w:rsid w:val="007C650E"/>
    <w:rsid w:val="007C740B"/>
    <w:rsid w:val="00812B12"/>
    <w:rsid w:val="0086486A"/>
    <w:rsid w:val="00871351"/>
    <w:rsid w:val="008910A8"/>
    <w:rsid w:val="00894CF0"/>
    <w:rsid w:val="00910F8F"/>
    <w:rsid w:val="00916D7E"/>
    <w:rsid w:val="009274FF"/>
    <w:rsid w:val="00935E28"/>
    <w:rsid w:val="00983D3E"/>
    <w:rsid w:val="009A5FB6"/>
    <w:rsid w:val="009B0894"/>
    <w:rsid w:val="00A27786"/>
    <w:rsid w:val="00A349C3"/>
    <w:rsid w:val="00A51308"/>
    <w:rsid w:val="00A552FB"/>
    <w:rsid w:val="00A66041"/>
    <w:rsid w:val="00A93693"/>
    <w:rsid w:val="00AA469F"/>
    <w:rsid w:val="00AB4D83"/>
    <w:rsid w:val="00B01C40"/>
    <w:rsid w:val="00B05A6F"/>
    <w:rsid w:val="00BC292C"/>
    <w:rsid w:val="00BD059B"/>
    <w:rsid w:val="00BD2DBF"/>
    <w:rsid w:val="00BE5D69"/>
    <w:rsid w:val="00C139CD"/>
    <w:rsid w:val="00C21B99"/>
    <w:rsid w:val="00C3106D"/>
    <w:rsid w:val="00C4580D"/>
    <w:rsid w:val="00C51083"/>
    <w:rsid w:val="00C72E4B"/>
    <w:rsid w:val="00CC11A8"/>
    <w:rsid w:val="00CC21F9"/>
    <w:rsid w:val="00CD00CF"/>
    <w:rsid w:val="00D3256D"/>
    <w:rsid w:val="00D5294F"/>
    <w:rsid w:val="00D55F42"/>
    <w:rsid w:val="00D73D0F"/>
    <w:rsid w:val="00D86A7E"/>
    <w:rsid w:val="00D911D3"/>
    <w:rsid w:val="00DD52CD"/>
    <w:rsid w:val="00E92C3D"/>
    <w:rsid w:val="00EB423F"/>
    <w:rsid w:val="00EC257B"/>
    <w:rsid w:val="00F02C20"/>
    <w:rsid w:val="00F74842"/>
    <w:rsid w:val="00F8202A"/>
    <w:rsid w:val="00FC3351"/>
    <w:rsid w:val="00FD262F"/>
    <w:rsid w:val="00FE2C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D00CF"/>
    <w:pPr>
      <w:jc w:val="center"/>
    </w:pPr>
    <w:rPr>
      <w:b/>
      <w:spacing w:val="20"/>
      <w:sz w:val="2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D00CF"/>
    <w:rPr>
      <w:b/>
      <w:spacing w:val="20"/>
      <w:sz w:val="22"/>
      <w:lang w:val="el-GR" w:eastAsia="en-US"/>
    </w:rPr>
  </w:style>
  <w:style w:type="paragraph" w:customStyle="1" w:styleId="a">
    <w:name w:val="Παράγραφος λίστας"/>
    <w:basedOn w:val="Normal"/>
    <w:uiPriority w:val="99"/>
    <w:rsid w:val="003308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e17">
    <w:name w:val="style17"/>
    <w:uiPriority w:val="99"/>
    <w:rsid w:val="003308ED"/>
  </w:style>
  <w:style w:type="paragraph" w:styleId="NormalWeb">
    <w:name w:val="Normal (Web)"/>
    <w:basedOn w:val="Normal"/>
    <w:uiPriority w:val="99"/>
    <w:rsid w:val="00BD059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D66F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5130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11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11D3"/>
    <w:rPr>
      <w:sz w:val="24"/>
    </w:rPr>
  </w:style>
  <w:style w:type="paragraph" w:styleId="Footer">
    <w:name w:val="footer"/>
    <w:basedOn w:val="Normal"/>
    <w:link w:val="FooterChar"/>
    <w:uiPriority w:val="99"/>
    <w:rsid w:val="00D911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11D3"/>
    <w:rPr>
      <w:sz w:val="24"/>
    </w:rPr>
  </w:style>
  <w:style w:type="paragraph" w:styleId="ListParagraph">
    <w:name w:val="List Paragraph"/>
    <w:basedOn w:val="Normal"/>
    <w:uiPriority w:val="99"/>
    <w:qFormat/>
    <w:rsid w:val="00F748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866</Words>
  <Characters>4682</Characters>
  <Application>Microsoft Office Outlook</Application>
  <DocSecurity>0</DocSecurity>
  <Lines>0</Lines>
  <Paragraphs>0</Paragraphs>
  <ScaleCrop>false</ScaleCrop>
  <Company>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Myrogianni - Arvanitidi</dc:creator>
  <cp:keywords/>
  <dc:description/>
  <cp:lastModifiedBy>Elsa Myrogianni - Arvanitidi</cp:lastModifiedBy>
  <cp:revision>3</cp:revision>
  <dcterms:created xsi:type="dcterms:W3CDTF">2013-10-16T08:03:00Z</dcterms:created>
  <dcterms:modified xsi:type="dcterms:W3CDTF">2013-11-07T18:00:00Z</dcterms:modified>
</cp:coreProperties>
</file>